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521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唐昊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男 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1980.02</w:t>
            </w:r>
          </w:p>
        </w:tc>
        <w:tc>
          <w:tcPr>
            <w:tcW w:w="1521" w:type="dxa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2004.06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4C259C0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高级工程师</w:t>
            </w:r>
          </w:p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/副教授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2017.11</w:t>
            </w:r>
          </w:p>
          <w:p w14:paraId="1E95BD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2020.12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计算机教学</w:t>
            </w:r>
          </w:p>
        </w:tc>
        <w:tc>
          <w:tcPr>
            <w:tcW w:w="1521" w:type="dxa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6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1997.9-2000.6  永州市第三中学  高中</w:t>
            </w:r>
          </w:p>
          <w:p w14:paraId="572009F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2000.9-2004.6  武汉理工大学   本科（计算机科学与技术）工科学士</w:t>
            </w:r>
          </w:p>
          <w:p w14:paraId="621A213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2015.9-2018.12  湖南农业大学 在职研究生（养殖领域） 农学硕士</w:t>
            </w:r>
          </w:p>
        </w:tc>
        <w:tc>
          <w:tcPr>
            <w:tcW w:w="6690" w:type="dxa"/>
            <w:gridSpan w:val="6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2004.6-2009.9永州开放大学 教学科 </w:t>
            </w:r>
          </w:p>
          <w:p w14:paraId="1A3962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2009.9-2012.9  永州开放大学 教务科副科长</w:t>
            </w:r>
          </w:p>
          <w:p w14:paraId="50C6836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2012.9--至今  永州开放大学技术中心主任</w:t>
            </w:r>
          </w:p>
          <w:p w14:paraId="4E07794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2021.5-至今   市派乡村振兴工作队驻村工作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73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14" w:type="dxa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计算机专业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3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3346" w:type="dxa"/>
            <w:gridSpan w:val="3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3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3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1"/>
            <w:vAlign w:val="center"/>
          </w:tcPr>
          <w:p w14:paraId="1030EA1F">
            <w:pPr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参加工作以来，长期担任班主任</w:t>
            </w:r>
            <w:r>
              <w:rPr>
                <w:rFonts w:hint="eastAsia"/>
              </w:rPr>
              <w:t>及教学管理工作，对</w:t>
            </w:r>
            <w:r>
              <w:rPr>
                <w:rFonts w:hint="eastAsia"/>
                <w:lang w:val="en-US" w:eastAsia="zh-CN"/>
              </w:rPr>
              <w:t>学生</w:t>
            </w:r>
            <w:r>
              <w:rPr>
                <w:rFonts w:hint="eastAsia"/>
              </w:rPr>
              <w:t>报名、缴费、选课、考试、毕业设计等各教学环节工作都能严谨认真的完成，确保学生能顺利完成学业，拿到毕业证；在班主任工作上，根据开放教育学生的特点，通过开展班集体活动等多种形式加强对学生进行爱国主义、传统文化、文明法治等思想教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了解掌握学生思想动态和学习情况，帮助学生解决各种困惑和困难，组织学生开展红色教育基地实践活动，积极引导学生树立正确的世界观、人生观、价值观，取得了良好效果。</w:t>
            </w:r>
            <w:r>
              <w:rPr>
                <w:rFonts w:hint="eastAsia"/>
              </w:rPr>
              <w:t>连续多年来，被评为教育工作先进个人。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819"/>
        <w:gridCol w:w="1978"/>
        <w:gridCol w:w="5551"/>
        <w:gridCol w:w="898"/>
        <w:gridCol w:w="1141"/>
        <w:gridCol w:w="1628"/>
        <w:gridCol w:w="788"/>
        <w:gridCol w:w="85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323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5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0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2803" w:type="dxa"/>
            <w:gridSpan w:val="7"/>
            <w:vAlign w:val="center"/>
          </w:tcPr>
          <w:p w14:paraId="09CA1AF3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60A40194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 永州市优秀教师        永州市政府    2024 年</w:t>
            </w:r>
          </w:p>
          <w:p w14:paraId="5A0E96F6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 湖南开放大学师德先进个人  湖南开放大学  2024年</w:t>
            </w:r>
          </w:p>
          <w:p w14:paraId="1D1FF7C2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3. 肩有担当，驻村有情   中国网  2024年 </w:t>
            </w:r>
          </w:p>
          <w:p w14:paraId="64EBE3D7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  肩有担当，驻村有情    今日永州  2023年</w:t>
            </w:r>
          </w:p>
          <w:p w14:paraId="7CCC1164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 耕耘在广阔农村天地里的高校教师 零陵新闻网 2022年</w:t>
            </w:r>
          </w:p>
          <w:p w14:paraId="285B2D56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 .我只想脚踏实地地为老百姓办几件实事  永州日报 2023年3月8日</w:t>
            </w:r>
          </w:p>
          <w:p w14:paraId="0C490B06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 2017年度优秀科室负责人 永州开放大学 2018年</w:t>
            </w:r>
          </w:p>
          <w:p w14:paraId="5E5245A3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8. 2018年度招生永州广播电视大学工作先进个人 2018年12月</w:t>
            </w:r>
          </w:p>
          <w:p w14:paraId="010AA463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9.  2017-2018年度全省行政执法人员资格电子化考试 先进个人 湖南开放大学 2019年5月</w:t>
            </w:r>
          </w:p>
          <w:p w14:paraId="2EBA8D5A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 .2019年度先永州开放大学进工作者   永州开放大学  2020年3月</w:t>
            </w:r>
          </w:p>
          <w:p w14:paraId="34E559CB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11.2021年度 考核优秀 永州开放大学 2022年2月</w:t>
            </w:r>
          </w:p>
          <w:p w14:paraId="199A5F1C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12.2022年度 个人考核优秀等级 2023年2月</w:t>
            </w:r>
          </w:p>
          <w:p w14:paraId="140418D8">
            <w:r>
              <w:rPr>
                <w:rFonts w:hint="eastAsia"/>
                <w:sz w:val="21"/>
                <w:szCs w:val="21"/>
                <w:lang w:val="en-US" w:eastAsia="zh-CN"/>
              </w:rPr>
              <w:t>13.2023年度考核优秀等级 永州开放大学 2024年3月</w:t>
            </w:r>
          </w:p>
          <w:p w14:paraId="569D7869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1AF6AA3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7CD60DD0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3F93D688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0D013D9E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534D0761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1FE91078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1201152C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2550F1B8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47DC932D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0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8348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4455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5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20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restart"/>
            <w:vAlign w:val="center"/>
          </w:tcPr>
          <w:p w14:paraId="2E805E48">
            <w:pPr>
              <w:spacing w:line="280" w:lineRule="exact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作为计算机专业教师，深刻理解计算机科学基础理论、计算机专业体系结构，努力帮助学生形成全面的学科视野，使他们能够应对计算机科学领域的复杂多变。教学方面，采用案例分析等教学手段，以满足不同成人学生的学习需求，培养学生的实际应用能力和团队协作能力，使他们在职场中能够更好地发挥所学。同时，强调传达计算机专业的核心价值观和文化，包括创新、合作、持续学习等，培养学生的职业道德和社会责任感。持续关注计算机科学领域发展前沿和动态，不断更新自己的知识，将最新的技术趋势、行业变化和研究成果融入到我的教学中，确保学生获取最新的实践经验。</w:t>
            </w:r>
          </w:p>
          <w:p w14:paraId="2AA63253">
            <w:pPr>
              <w:spacing w:line="280" w:lineRule="exact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任现职以来，系统开设并主讲《计算机应用基础》（专科、本科） 网络实用技术基础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 微机系统与维护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网络信息制作与发布</w:t>
            </w:r>
            <w:r>
              <w:rPr>
                <w:rFonts w:hint="eastAsia"/>
                <w:lang w:val="en-US" w:eastAsia="zh-CN"/>
              </w:rPr>
              <w:t>；</w:t>
            </w:r>
            <w:r>
              <w:rPr>
                <w:rFonts w:hint="eastAsia"/>
              </w:rPr>
              <w:t>计算机组成原理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 计算机网络（本）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软件工程等专业课程共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门。201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年-202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年教学效果考核优秀。</w:t>
            </w:r>
          </w:p>
          <w:p w14:paraId="44E557D1">
            <w:pPr>
              <w:spacing w:line="280" w:lineRule="exact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2013年1月-2019年1月期间，担任班主任及教学管理工作。任职期间，对报读</w:t>
            </w:r>
            <w:r>
              <w:rPr>
                <w:rFonts w:hint="eastAsia"/>
                <w:lang w:val="en-US" w:eastAsia="zh-CN"/>
              </w:rPr>
              <w:t>开放教育专业</w:t>
            </w:r>
            <w:r>
              <w:rPr>
                <w:rFonts w:hint="eastAsia"/>
              </w:rPr>
              <w:t>的学生报名、缴费、选课、考试、毕业设计等各教学环节的工作都能严谨认真的完成，学生均顺利完成学业，拿到毕业证。</w:t>
            </w:r>
          </w:p>
          <w:p w14:paraId="0BB51666">
            <w:pPr>
              <w:spacing w:line="280" w:lineRule="exact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连续多年致力于指导青年教师，通过分享经验、提供教学方法和科研支持，协助他们在教学与科研领域迅速成长。通过查阅教案、听课、上示范课、共同备课、线上交流等方式，强调要根据学生差异，因材施教，注重突出教学重难点，有效提升青年教师教学水平、教学技巧和课堂驾驭能力；指导青年教师从选题、申报书撰写等方面提升课题立项率。</w:t>
            </w:r>
          </w:p>
          <w:p w14:paraId="77338A59">
            <w:pPr>
              <w:spacing w:line="280" w:lineRule="exact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 w14:paraId="74EC024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141" w:type="dxa"/>
            <w:tcBorders>
              <w:bottom w:val="single" w:color="auto" w:sz="4" w:space="0"/>
            </w:tcBorders>
            <w:vAlign w:val="center"/>
          </w:tcPr>
          <w:p w14:paraId="74A4333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课堂教学</w:t>
            </w:r>
            <w:r>
              <w:rPr>
                <w:rFonts w:hint="eastAsia"/>
                <w:lang w:val="en-US" w:eastAsia="zh-CN"/>
              </w:rPr>
              <w:t>含面授、直播等</w:t>
            </w:r>
          </w:p>
        </w:tc>
        <w:tc>
          <w:tcPr>
            <w:tcW w:w="1628" w:type="dxa"/>
            <w:tcBorders>
              <w:bottom w:val="single" w:color="auto" w:sz="4" w:space="0"/>
            </w:tcBorders>
            <w:vAlign w:val="center"/>
          </w:tcPr>
          <w:p w14:paraId="21A1539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实践教学</w:t>
            </w:r>
            <w:r>
              <w:rPr>
                <w:rFonts w:hint="eastAsia"/>
                <w:lang w:val="en-US" w:eastAsia="zh-CN"/>
              </w:rPr>
              <w:t>含毕业设计（论文）、岗位实习指导等</w:t>
            </w:r>
          </w:p>
        </w:tc>
        <w:tc>
          <w:tcPr>
            <w:tcW w:w="788" w:type="dxa"/>
            <w:tcBorders>
              <w:bottom w:val="single" w:color="auto" w:sz="4" w:space="0"/>
            </w:tcBorders>
            <w:vAlign w:val="center"/>
          </w:tcPr>
          <w:p w14:paraId="3D1FFFF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总计</w:t>
            </w:r>
          </w:p>
        </w:tc>
        <w:tc>
          <w:tcPr>
            <w:tcW w:w="85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20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5743BAF9">
            <w:pPr>
              <w:jc w:val="both"/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2A72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DCA141C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328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DC30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8D6A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439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5FA370F0">
            <w:pPr>
              <w:ind w:firstLine="420" w:firstLineChars="200"/>
              <w:jc w:val="center"/>
            </w:pPr>
          </w:p>
        </w:tc>
      </w:tr>
      <w:tr w14:paraId="5259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20" w:type="dxa"/>
            <w:vMerge w:val="continue"/>
            <w:vAlign w:val="center"/>
          </w:tcPr>
          <w:p w14:paraId="2F2F0BB4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20505FA2">
            <w:pPr>
              <w:jc w:val="both"/>
            </w:pPr>
          </w:p>
        </w:tc>
        <w:tc>
          <w:tcPr>
            <w:tcW w:w="8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D9F8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C970F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314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A9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265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0890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579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6F26864E">
            <w:pPr>
              <w:ind w:firstLine="420" w:firstLineChars="200"/>
              <w:jc w:val="center"/>
            </w:pPr>
          </w:p>
        </w:tc>
      </w:tr>
      <w:tr w14:paraId="573B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0" w:type="dxa"/>
            <w:vMerge w:val="continue"/>
            <w:vAlign w:val="center"/>
          </w:tcPr>
          <w:p w14:paraId="1D02D2AF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78B858D1">
            <w:pPr>
              <w:jc w:val="both"/>
            </w:pPr>
          </w:p>
        </w:tc>
        <w:tc>
          <w:tcPr>
            <w:tcW w:w="8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7E07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F16DD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357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5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217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34D3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574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0568A77E">
            <w:pPr>
              <w:ind w:firstLine="420" w:firstLineChars="200"/>
              <w:jc w:val="center"/>
            </w:pPr>
          </w:p>
        </w:tc>
      </w:tr>
      <w:tr w14:paraId="4DC4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20" w:type="dxa"/>
            <w:vMerge w:val="continue"/>
            <w:vAlign w:val="center"/>
          </w:tcPr>
          <w:p w14:paraId="49DA9459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6146E318">
            <w:pPr>
              <w:jc w:val="both"/>
            </w:pPr>
          </w:p>
        </w:tc>
        <w:tc>
          <w:tcPr>
            <w:tcW w:w="8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67E3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588EA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323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6B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244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CEE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567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549FE458">
            <w:pPr>
              <w:ind w:firstLine="420" w:firstLineChars="200"/>
              <w:jc w:val="center"/>
            </w:pPr>
          </w:p>
        </w:tc>
      </w:tr>
      <w:tr w14:paraId="5AD2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20" w:type="dxa"/>
            <w:vMerge w:val="continue"/>
            <w:vAlign w:val="center"/>
          </w:tcPr>
          <w:p w14:paraId="508BCA7E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786422CD">
            <w:pPr>
              <w:jc w:val="both"/>
            </w:pPr>
          </w:p>
        </w:tc>
        <w:tc>
          <w:tcPr>
            <w:tcW w:w="8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187A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F57F7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280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7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288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AB4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568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14807BC8">
            <w:pPr>
              <w:ind w:firstLine="420" w:firstLineChars="200"/>
              <w:jc w:val="center"/>
            </w:pPr>
          </w:p>
        </w:tc>
      </w:tr>
      <w:tr w14:paraId="0773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520" w:type="dxa"/>
            <w:vMerge w:val="continue"/>
            <w:vAlign w:val="center"/>
          </w:tcPr>
          <w:p w14:paraId="3402CC63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26A86DB1">
            <w:pPr>
              <w:jc w:val="both"/>
            </w:pPr>
          </w:p>
        </w:tc>
        <w:tc>
          <w:tcPr>
            <w:tcW w:w="8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372D2F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91A"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>280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BA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181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BEEE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461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2DF71154">
            <w:pPr>
              <w:ind w:firstLine="420" w:firstLineChars="200"/>
              <w:jc w:val="center"/>
            </w:pPr>
          </w:p>
        </w:tc>
      </w:tr>
      <w:tr w14:paraId="2984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atLeast"/>
        </w:trPr>
        <w:tc>
          <w:tcPr>
            <w:tcW w:w="520" w:type="dxa"/>
            <w:vMerge w:val="continue"/>
            <w:vAlign w:val="center"/>
          </w:tcPr>
          <w:p w14:paraId="0A987788">
            <w:pPr>
              <w:ind w:firstLine="420" w:firstLineChars="200"/>
              <w:jc w:val="center"/>
            </w:pPr>
          </w:p>
        </w:tc>
        <w:tc>
          <w:tcPr>
            <w:tcW w:w="8348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1D1D35FE">
            <w:pPr>
              <w:jc w:val="both"/>
            </w:pPr>
          </w:p>
        </w:tc>
        <w:tc>
          <w:tcPr>
            <w:tcW w:w="8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B4C4BF1"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874E5B4"/>
        </w:tc>
        <w:tc>
          <w:tcPr>
            <w:tcW w:w="1628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C6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textAlignment w:val="auto"/>
            </w:pPr>
          </w:p>
        </w:tc>
        <w:tc>
          <w:tcPr>
            <w:tcW w:w="78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9A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firstLine="0" w:firstLineChars="0"/>
              <w:textAlignment w:val="auto"/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0F5FA6C2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0" w:type="dxa"/>
            <w:vMerge w:val="continue"/>
            <w:vAlign w:val="center"/>
          </w:tcPr>
          <w:p w14:paraId="0F6CE0F3">
            <w:pPr>
              <w:ind w:firstLine="420" w:firstLineChars="200"/>
              <w:jc w:val="center"/>
            </w:pPr>
          </w:p>
        </w:tc>
        <w:tc>
          <w:tcPr>
            <w:tcW w:w="279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5551" w:type="dxa"/>
            <w:vMerge w:val="restart"/>
            <w:tcBorders>
              <w:right w:val="single" w:color="auto" w:sz="4" w:space="0"/>
            </w:tcBorders>
            <w:vAlign w:val="center"/>
          </w:tcPr>
          <w:p w14:paraId="5387047C">
            <w:pPr>
              <w:jc w:val="left"/>
              <w:rPr>
                <w:rFonts w:hint="default" w:eastAsia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2021年5月起受学校委派参加市派乡村振兴工作队驻村工作至今</w:t>
            </w: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14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162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</w:tcBorders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0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79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5551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898" w:type="dxa"/>
            <w:tcBorders>
              <w:top w:val="single" w:color="auto" w:sz="4" w:space="0"/>
            </w:tcBorders>
            <w:vAlign w:val="center"/>
          </w:tcPr>
          <w:p w14:paraId="2A45DE0E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141" w:type="dxa"/>
            <w:tcBorders>
              <w:top w:val="single" w:color="auto" w:sz="4" w:space="0"/>
            </w:tcBorders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8" w:type="dxa"/>
            <w:tcBorders>
              <w:top w:val="single" w:color="auto" w:sz="4" w:space="0"/>
            </w:tcBorders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5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520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2803" w:type="dxa"/>
            <w:gridSpan w:val="7"/>
            <w:vAlign w:val="center"/>
          </w:tcPr>
          <w:p w14:paraId="48B9C833"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永州市优秀教师        永州市政府    2024 年</w:t>
            </w:r>
          </w:p>
          <w:p w14:paraId="3A6D1832"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2.2020年度优秀教研员 永州开放大学 2021年3月</w:t>
            </w:r>
          </w:p>
          <w:p w14:paraId="2D1B360B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3.2021指导学生参加年度湖南开发大学网页设计大赛 获二等奖  湖南开放大学 2021年12月</w:t>
            </w:r>
          </w:p>
          <w:p w14:paraId="1F78B8B2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4.2021年度 优秀教研员 永州开放大学 2022年2月</w:t>
            </w:r>
          </w:p>
          <w:p w14:paraId="0CCFC5E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5.2022年开放教育网页设计大赛中获优秀指导老师（被指导学生获一等奖）  湖南开放大学  2022年12月</w:t>
            </w:r>
          </w:p>
          <w:p w14:paraId="5271006F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6.2022年度 学习标兵及优秀教研员 2023年2月</w:t>
            </w:r>
          </w:p>
          <w:p w14:paraId="64E16552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7.2023年度 学习标兵及优秀教研员 永州开放大学 2024年3月</w:t>
            </w:r>
          </w:p>
          <w:p w14:paraId="6F00E80D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5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</w:trPr>
        <w:tc>
          <w:tcPr>
            <w:tcW w:w="520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19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1984" w:type="dxa"/>
            <w:gridSpan w:val="6"/>
            <w:vAlign w:val="center"/>
          </w:tcPr>
          <w:p w14:paraId="60160D7F">
            <w:pPr>
              <w:spacing w:line="280" w:lineRule="exac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论文</w:t>
            </w:r>
          </w:p>
          <w:p w14:paraId="1E75B4C8">
            <w:pPr>
              <w:spacing w:line="280" w:lineRule="exac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丁酸梭菌的研究与应用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</w:rPr>
              <w:t>饲料博览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2018年3月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第一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湖南农业大学（在职研究生硕士论文）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246ECCE2">
            <w:pPr>
              <w:spacing w:line="280" w:lineRule="exac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浅谈新时期电大计算机教学方略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</w:rPr>
              <w:t>课程教育研究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2019年11月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永州广播电视大学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4AB54A82"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基于云计算技术的计算机机房建设与管理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 w:ascii="方正书宋简体" w:hAnsi="宋体" w:eastAsia="方正书宋简体"/>
                <w:sz w:val="18"/>
                <w:szCs w:val="18"/>
              </w:rPr>
              <w:t>通信与信息技术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2021年3月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湖南广播电视大学永州分校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015760D3">
            <w:pPr>
              <w:spacing w:line="280" w:lineRule="exac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电大计算机教学存在的问题与对策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</w:rPr>
              <w:t>计算机与网络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2021年3月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湖南广播电视大学永州分校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400B3077"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新时期农民大学生差异话培训模式分析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</w:rPr>
              <w:t>农业技术与装备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2022年12月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永州开放大学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54D0E62A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新时期农民差异化培训需求分析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</w:rPr>
              <w:t>农村经济与科技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2022年12月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永州开放大学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0452004B">
            <w:pPr>
              <w:spacing w:line="28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教材：</w:t>
            </w:r>
          </w:p>
          <w:p w14:paraId="1C1B0920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大学信息技术基础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成都时代出版社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ISBN 978-7-5464-2385-2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2020年7月第1版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教材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副主编</w:t>
            </w:r>
          </w:p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计算机网络安全技术</w:t>
            </w:r>
            <w:r>
              <w:rPr>
                <w:rFonts w:hint="eastAsia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sz w:val="18"/>
                <w:szCs w:val="18"/>
                <w:lang w:eastAsia="zh-CN"/>
              </w:rPr>
              <w:t>东北林业大学出版社</w:t>
            </w:r>
            <w:r>
              <w:rPr>
                <w:rFonts w:hint="eastAsia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sz w:val="18"/>
                <w:szCs w:val="18"/>
                <w:lang w:eastAsia="zh-CN"/>
              </w:rPr>
              <w:t>978-7-5674-2450-0</w:t>
            </w:r>
            <w:r>
              <w:rPr>
                <w:rFonts w:hint="eastAsia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22年12月</w:t>
            </w:r>
            <w:r>
              <w:rPr>
                <w:rFonts w:hint="eastAsia"/>
                <w:sz w:val="18"/>
                <w:szCs w:val="18"/>
                <w:lang w:eastAsia="zh-CN"/>
              </w:rPr>
              <w:t>第一版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教材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副主编</w:t>
            </w:r>
          </w:p>
        </w:tc>
        <w:tc>
          <w:tcPr>
            <w:tcW w:w="85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0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19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1984" w:type="dxa"/>
            <w:gridSpan w:val="6"/>
            <w:vAlign w:val="center"/>
          </w:tcPr>
          <w:p w14:paraId="6812BD90"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课题</w:t>
            </w:r>
          </w:p>
          <w:p w14:paraId="42BB9CD9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 .基于新时期农民大学生差异化培训需求的培养模式研究与实践   湖南广播电视大学 2019年11月  XDK2019-C-31   主持人  </w:t>
            </w:r>
          </w:p>
          <w:p w14:paraId="197EE298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 xml:space="preserve"> 乡村振兴战略背景下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高素质</w:t>
            </w:r>
            <w:r>
              <w:rPr>
                <w:rFonts w:hint="eastAsia"/>
                <w:sz w:val="18"/>
                <w:szCs w:val="18"/>
              </w:rPr>
              <w:t>农民</w:t>
            </w:r>
            <w:r>
              <w:rPr>
                <w:rFonts w:hint="eastAsia"/>
                <w:sz w:val="18"/>
                <w:szCs w:val="18"/>
                <w:lang w:eastAsia="zh-CN"/>
              </w:rPr>
              <w:t>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三元一体</w:t>
            </w:r>
            <w:r>
              <w:rPr>
                <w:rFonts w:hint="eastAsia"/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sz w:val="18"/>
                <w:szCs w:val="18"/>
              </w:rPr>
              <w:t>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/>
                <w:sz w:val="18"/>
                <w:szCs w:val="18"/>
              </w:rPr>
              <w:t>机制研究—以湖南省永州市为例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湖南开放大学2021年  XDK-2021-C-1   排名2（主持人后第一）</w:t>
            </w:r>
          </w:p>
          <w:p w14:paraId="32622DFB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/>
                <w:sz w:val="18"/>
                <w:szCs w:val="18"/>
              </w:rPr>
              <w:t>协同视域下开放大学数字化融合教学的创新发展研究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湖南省教育科学“十四五”规划 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年课题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2023年3月  </w:t>
            </w:r>
            <w:r>
              <w:rPr>
                <w:rFonts w:hint="eastAsia"/>
                <w:sz w:val="18"/>
                <w:szCs w:val="18"/>
              </w:rPr>
              <w:t>省级一般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XJK23CCR003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主持人</w:t>
            </w:r>
          </w:p>
          <w:p w14:paraId="59533E0E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4大数据背景下中小学教师精准培训实施策略研究  2023年7月       湖南省教育厅电化教育馆      HNETR23111      主持人 </w:t>
            </w:r>
          </w:p>
          <w:p w14:paraId="05D9523C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/>
                <w:sz w:val="18"/>
                <w:szCs w:val="18"/>
              </w:rPr>
              <w:t>乡村振兴战略下市级开放大学涉农专业产教融合实践教学模式研究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湖南开放大学   2023年11月 XDK-2023-Z-1  主持人</w:t>
            </w:r>
          </w:p>
          <w:p w14:paraId="09601565"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>基于IPv6的校园网网络设计与实现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2023年12月  永州市科技局  2023YZ083  主持人</w:t>
            </w:r>
          </w:p>
          <w:p w14:paraId="36C4413F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>乡村振兴背景下永州市乡村人才振兴的现实困境及解决路径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永州市社会科学联合会  2023年12月    2023YZ77    主持人</w:t>
            </w:r>
          </w:p>
          <w:p w14:paraId="4DF20D2B">
            <w:pPr>
              <w:spacing w:line="280" w:lineRule="exac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8.</w:t>
            </w:r>
            <w:r>
              <w:rPr>
                <w:rFonts w:hint="eastAsia"/>
                <w:sz w:val="18"/>
                <w:szCs w:val="18"/>
              </w:rPr>
              <w:t>积极老龄化背景下湖南老年教育机构准入与管理机制研究 湖南省职业教育教学改革研究项目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2023年12月  </w:t>
            </w:r>
            <w:r>
              <w:rPr>
                <w:rFonts w:hint="eastAsia"/>
                <w:sz w:val="18"/>
                <w:szCs w:val="18"/>
              </w:rPr>
              <w:t>ZJGB2023349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排名2（主持人后第一）  </w:t>
            </w:r>
          </w:p>
        </w:tc>
        <w:tc>
          <w:tcPr>
            <w:tcW w:w="85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520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2803" w:type="dxa"/>
            <w:gridSpan w:val="7"/>
            <w:vAlign w:val="center"/>
          </w:tcPr>
          <w:p w14:paraId="6AB32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序号+双师双能型教师条件选项第1条+2017年考取网络规划设计师证书（副高职称）</w:t>
            </w:r>
          </w:p>
          <w:p w14:paraId="69E1D1FD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.学生公寓管理系统V1.0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软著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2022年3月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4F9CBD12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.专卖店管理系统V1.0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软著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2022年6月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60ACDFE7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.基于.NET的超市管理系统V1.0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软著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2022年7月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17EA6E26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/>
                <w:sz w:val="18"/>
                <w:szCs w:val="18"/>
              </w:rPr>
              <w:t>固定资产管理系统V1.0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软著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03A4C69A">
            <w:pPr>
              <w:spacing w:line="280" w:lineRule="exac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.一种计算机维修拆卸平台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适用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新</w:t>
            </w:r>
            <w:r>
              <w:rPr>
                <w:rFonts w:hint="eastAsia"/>
                <w:sz w:val="18"/>
                <w:szCs w:val="18"/>
              </w:rPr>
              <w:t>型专利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2022年7月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3BE710C2">
            <w:pPr>
              <w:spacing w:line="280" w:lineRule="exac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7.无线网卡  外观设计专利  </w:t>
            </w:r>
            <w:r>
              <w:rPr>
                <w:rFonts w:hint="eastAsia"/>
                <w:sz w:val="18"/>
                <w:szCs w:val="18"/>
              </w:rPr>
              <w:t>适用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新</w:t>
            </w:r>
            <w:r>
              <w:rPr>
                <w:rFonts w:hint="eastAsia"/>
                <w:sz w:val="18"/>
                <w:szCs w:val="18"/>
              </w:rPr>
              <w:t>型专利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2022年7月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00717092">
            <w:pPr>
              <w:spacing w:line="280" w:lineRule="exac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</w:t>
            </w:r>
            <w:r>
              <w:rPr>
                <w:rFonts w:hint="eastAsia"/>
                <w:sz w:val="18"/>
                <w:szCs w:val="18"/>
                <w:lang w:eastAsia="zh-CN"/>
              </w:rPr>
              <w:t>一种计算机与外部设备的连接装置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适用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新</w:t>
            </w:r>
            <w:r>
              <w:rPr>
                <w:rFonts w:hint="eastAsia"/>
                <w:sz w:val="18"/>
                <w:szCs w:val="18"/>
              </w:rPr>
              <w:t>型专利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中华人民共和国国家版权局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2022年7月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完成下证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 w14:paraId="6CFA3E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2021年5月起受学校委派参加市派乡村振兴工作队驻村工作至今</w:t>
            </w:r>
          </w:p>
          <w:p w14:paraId="17792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10.2020年起考取湖南政府采购评标专家库专家、湖南综合评标专家库专家，四年来一直从事评标工作</w:t>
            </w:r>
          </w:p>
        </w:tc>
        <w:tc>
          <w:tcPr>
            <w:tcW w:w="85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8A1D568-C675-42AA-B5B2-B8A9EBBB9DAD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97C9F574-58C5-4D16-9A4C-F27A178F437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8E04847-68ED-4038-A822-195D258CA4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永州开放大学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唐昊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教授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计算机</w:t>
    </w:r>
    <w:r>
      <w:rPr>
        <w:rFonts w:hint="eastAsia"/>
        <w:color w:val="auto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color w:val="auto"/>
        <w:sz w:val="30"/>
        <w:szCs w:val="30"/>
        <w:u w:val="single"/>
        <w:lang w:val="en-US" w:eastAsia="zh-CN"/>
      </w:rPr>
      <w:t xml:space="preserve">教学型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A4A63"/>
    <w:multiLevelType w:val="singleLevel"/>
    <w:tmpl w:val="C90A4A6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3ZDg3ZDE1MDI0YWIzMDg1ZGZlNGQyMThmZmNkNGEifQ=="/>
  </w:docVars>
  <w:rsids>
    <w:rsidRoot w:val="56A9350E"/>
    <w:rsid w:val="038340E2"/>
    <w:rsid w:val="05951D4E"/>
    <w:rsid w:val="072E4617"/>
    <w:rsid w:val="0786286D"/>
    <w:rsid w:val="08346622"/>
    <w:rsid w:val="09B371A0"/>
    <w:rsid w:val="0B2E2A96"/>
    <w:rsid w:val="110D3F66"/>
    <w:rsid w:val="1143793B"/>
    <w:rsid w:val="11752C0E"/>
    <w:rsid w:val="15BE749A"/>
    <w:rsid w:val="16C16C2F"/>
    <w:rsid w:val="18300B23"/>
    <w:rsid w:val="18D41D66"/>
    <w:rsid w:val="190D1B29"/>
    <w:rsid w:val="19F26FDA"/>
    <w:rsid w:val="1A375F62"/>
    <w:rsid w:val="1BA2405D"/>
    <w:rsid w:val="1C68549B"/>
    <w:rsid w:val="1CAE5116"/>
    <w:rsid w:val="225E739B"/>
    <w:rsid w:val="230F5B30"/>
    <w:rsid w:val="27B23302"/>
    <w:rsid w:val="29456345"/>
    <w:rsid w:val="2D0F0096"/>
    <w:rsid w:val="2D684ABC"/>
    <w:rsid w:val="2F367CE8"/>
    <w:rsid w:val="31CE41CD"/>
    <w:rsid w:val="325771B0"/>
    <w:rsid w:val="339E18AE"/>
    <w:rsid w:val="357C6EC6"/>
    <w:rsid w:val="38B21EA1"/>
    <w:rsid w:val="3AA06FEA"/>
    <w:rsid w:val="3F626F64"/>
    <w:rsid w:val="400006D7"/>
    <w:rsid w:val="408D3FDD"/>
    <w:rsid w:val="42EF4FB3"/>
    <w:rsid w:val="48AF3B53"/>
    <w:rsid w:val="4AC03269"/>
    <w:rsid w:val="4BF2155A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72832AA"/>
    <w:rsid w:val="59DF6824"/>
    <w:rsid w:val="5B81356B"/>
    <w:rsid w:val="5E5A54F4"/>
    <w:rsid w:val="5F131121"/>
    <w:rsid w:val="5F64678F"/>
    <w:rsid w:val="61957557"/>
    <w:rsid w:val="61BE18D7"/>
    <w:rsid w:val="62EC2125"/>
    <w:rsid w:val="689F0C64"/>
    <w:rsid w:val="6B113ED5"/>
    <w:rsid w:val="6B2F7D93"/>
    <w:rsid w:val="6C7D05FF"/>
    <w:rsid w:val="6CD3345D"/>
    <w:rsid w:val="73156814"/>
    <w:rsid w:val="78EC7D02"/>
    <w:rsid w:val="797B7AD9"/>
    <w:rsid w:val="7A79575C"/>
    <w:rsid w:val="7BEC588F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3021</Words>
  <Characters>3607</Characters>
  <Lines>0</Lines>
  <Paragraphs>0</Paragraphs>
  <TotalTime>6</TotalTime>
  <ScaleCrop>false</ScaleCrop>
  <LinksUpToDate>false</LinksUpToDate>
  <CharactersWithSpaces>4021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菩提无树</cp:lastModifiedBy>
  <cp:lastPrinted>2023-08-21T03:20:00Z</cp:lastPrinted>
  <dcterms:modified xsi:type="dcterms:W3CDTF">2024-10-20T08:11:41Z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6677F540FB174A2EB7F8C92E8746C366_13</vt:lpwstr>
  </property>
</Properties>
</file>